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08DD3B51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A3059B">
        <w:rPr>
          <w:rFonts w:ascii="Times New Roman" w:hAnsi="Times New Roman" w:cs="Times New Roman"/>
        </w:rPr>
        <w:t>2</w:t>
      </w:r>
    </w:p>
    <w:p w14:paraId="43CB5753" w14:textId="44DC55CD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142607">
        <w:rPr>
          <w:rFonts w:ascii="Times New Roman" w:hAnsi="Times New Roman" w:cs="Times New Roman"/>
          <w:b/>
        </w:rPr>
        <w:t xml:space="preserve">– Infrastructure Proposal </w:t>
      </w:r>
      <w:r w:rsidR="00384A47">
        <w:rPr>
          <w:rFonts w:ascii="Times New Roman" w:hAnsi="Times New Roman" w:cs="Times New Roman"/>
          <w:b/>
        </w:rPr>
        <w:t xml:space="preserve">Sample </w:t>
      </w:r>
      <w:r>
        <w:rPr>
          <w:rFonts w:ascii="Times New Roman" w:hAnsi="Times New Roman" w:cs="Times New Roman"/>
          <w:b/>
        </w:rPr>
        <w:t>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1F7EB559" w14:textId="77777777" w:rsidR="00384A47" w:rsidRDefault="00384A47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10EBA46" w14:textId="13B19A72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 </w:t>
      </w:r>
      <w:proofErr w:type="spellStart"/>
      <w:r>
        <w:rPr>
          <w:rFonts w:ascii="Times New Roman" w:hAnsi="Times New Roman" w:cs="Times New Roman"/>
        </w:rPr>
        <w:t>Ashuelot</w:t>
      </w:r>
      <w:proofErr w:type="spellEnd"/>
      <w:r>
        <w:rPr>
          <w:rFonts w:ascii="Times New Roman" w:hAnsi="Times New Roman" w:cs="Times New Roman"/>
        </w:rPr>
        <w:t xml:space="preserve">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02866941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EE526F">
        <w:rPr>
          <w:rFonts w:ascii="Times New Roman" w:hAnsi="Times New Roman" w:cs="Times New Roman"/>
        </w:rPr>
        <w:t>Non-i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 xml:space="preserve">.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6490D107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A3059B">
        <w:rPr>
          <w:rFonts w:ascii="Times New Roman" w:hAnsi="Times New Roman" w:cs="Times New Roman"/>
        </w:rPr>
        <w:t>3</w:t>
      </w:r>
      <w:r w:rsidR="005E1017">
        <w:rPr>
          <w:rFonts w:ascii="Times New Roman" w:hAnsi="Times New Roman" w:cs="Times New Roman"/>
        </w:rPr>
        <w:t xml:space="preserve"> (or December 31, 2024 for proposals requesting a waiver)</w:t>
      </w:r>
      <w:r w:rsidR="00F335E0">
        <w:rPr>
          <w:rFonts w:ascii="Times New Roman" w:hAnsi="Times New Roman" w:cs="Times New Roman"/>
        </w:rPr>
        <w:t>,</w:t>
      </w:r>
      <w:r w:rsidR="003B3B50">
        <w:rPr>
          <w:rFonts w:ascii="Times New Roman" w:hAnsi="Times New Roman" w:cs="Times New Roman"/>
        </w:rPr>
        <w:t xml:space="preserve"> and</w:t>
      </w:r>
      <w:r w:rsidR="00F335E0">
        <w:rPr>
          <w:rFonts w:ascii="Times New Roman" w:hAnsi="Times New Roman" w:cs="Times New Roman"/>
        </w:rPr>
        <w:t xml:space="preserve"> to provide </w:t>
      </w:r>
      <w:r w:rsidR="00287154">
        <w:rPr>
          <w:rFonts w:ascii="Times New Roman" w:hAnsi="Times New Roman" w:cs="Times New Roman"/>
        </w:rPr>
        <w:t>documentation</w:t>
      </w:r>
      <w:r w:rsidR="003B3B50">
        <w:rPr>
          <w:rFonts w:ascii="Times New Roman" w:hAnsi="Times New Roman" w:cs="Times New Roman"/>
        </w:rPr>
        <w:t xml:space="preserve"> regarding our</w:t>
      </w:r>
      <w:r w:rsidR="00287154">
        <w:rPr>
          <w:rFonts w:ascii="Times New Roman" w:hAnsi="Times New Roman" w:cs="Times New Roman"/>
        </w:rPr>
        <w:t xml:space="preserve"> public outreach activities </w:t>
      </w:r>
      <w:r w:rsidR="00F335E0">
        <w:rPr>
          <w:rFonts w:ascii="Times New Roman" w:hAnsi="Times New Roman" w:cs="Times New Roman"/>
        </w:rPr>
        <w:t>by December 31, 202</w:t>
      </w:r>
      <w:r w:rsidR="00A3059B">
        <w:rPr>
          <w:rFonts w:ascii="Times New Roman" w:hAnsi="Times New Roman" w:cs="Times New Roman"/>
        </w:rPr>
        <w:t>4</w:t>
      </w:r>
      <w:r w:rsidR="005E1017">
        <w:rPr>
          <w:rFonts w:ascii="Times New Roman" w:hAnsi="Times New Roman" w:cs="Times New Roman"/>
        </w:rPr>
        <w:t xml:space="preserve"> (or December 31, 2025 for proposals requesting a waiver)</w:t>
      </w:r>
      <w:r w:rsidR="00287154">
        <w:rPr>
          <w:rFonts w:ascii="Times New Roman" w:hAnsi="Times New Roman" w:cs="Times New Roman"/>
        </w:rPr>
        <w:t>.</w:t>
      </w:r>
      <w:r w:rsidR="00E65C7F">
        <w:rPr>
          <w:rFonts w:ascii="Times New Roman" w:hAnsi="Times New Roman" w:cs="Times New Roman"/>
        </w:rPr>
        <w:t xml:space="preserve">  </w:t>
      </w:r>
      <w:r w:rsidR="007963CB">
        <w:rPr>
          <w:rFonts w:ascii="Times New Roman" w:hAnsi="Times New Roman" w:cs="Times New Roman"/>
        </w:rPr>
        <w:t xml:space="preserve">The </w:t>
      </w:r>
      <w:r w:rsidR="003B3B50" w:rsidRPr="0000796B">
        <w:rPr>
          <w:rFonts w:ascii="Times New Roman" w:hAnsi="Times New Roman" w:cs="Times New Roman"/>
          <w:highlight w:val="yellow"/>
        </w:rPr>
        <w:t>[</w:t>
      </w:r>
      <w:r w:rsidR="00287154" w:rsidRPr="0000796B">
        <w:rPr>
          <w:rFonts w:ascii="Times New Roman" w:hAnsi="Times New Roman" w:cs="Times New Roman"/>
          <w:highlight w:val="yellow"/>
        </w:rPr>
        <w:t>Town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287154" w:rsidRPr="0000796B">
        <w:rPr>
          <w:rFonts w:ascii="Times New Roman" w:hAnsi="Times New Roman" w:cs="Times New Roman"/>
          <w:highlight w:val="yellow"/>
        </w:rPr>
        <w:t>/City</w:t>
      </w:r>
      <w:r w:rsidR="007963CB">
        <w:rPr>
          <w:rFonts w:ascii="Times New Roman" w:hAnsi="Times New Roman" w:cs="Times New Roman"/>
          <w:highlight w:val="yellow"/>
        </w:rPr>
        <w:t xml:space="preserve"> of</w:t>
      </w:r>
      <w:r w:rsidR="003B3B50" w:rsidRPr="0000796B">
        <w:rPr>
          <w:rFonts w:ascii="Times New Roman" w:hAnsi="Times New Roman" w:cs="Times New Roman"/>
          <w:highlight w:val="yellow"/>
        </w:rPr>
        <w:t>]</w:t>
      </w:r>
      <w:r w:rsidR="00287154">
        <w:rPr>
          <w:rFonts w:ascii="Times New Roman" w:hAnsi="Times New Roman" w:cs="Times New Roman"/>
        </w:rPr>
        <w:t xml:space="preserve"> also understands that </w:t>
      </w:r>
      <w:r w:rsidR="007963CB">
        <w:rPr>
          <w:rFonts w:ascii="Times New Roman" w:hAnsi="Times New Roman" w:cs="Times New Roman"/>
        </w:rPr>
        <w:t xml:space="preserve">the </w:t>
      </w:r>
      <w:r w:rsidR="00D96DE1">
        <w:rPr>
          <w:rFonts w:ascii="Times New Roman" w:hAnsi="Times New Roman" w:cs="Times New Roman"/>
        </w:rPr>
        <w:t>M</w:t>
      </w:r>
      <w:r w:rsidR="007963CB">
        <w:rPr>
          <w:rFonts w:ascii="Times New Roman" w:hAnsi="Times New Roman" w:cs="Times New Roman"/>
        </w:rPr>
        <w:t xml:space="preserve">onadnock </w:t>
      </w:r>
      <w:r w:rsidR="00D96DE1">
        <w:rPr>
          <w:rFonts w:ascii="Times New Roman" w:hAnsi="Times New Roman" w:cs="Times New Roman"/>
        </w:rPr>
        <w:t>A</w:t>
      </w:r>
      <w:r w:rsidR="007963CB">
        <w:rPr>
          <w:rFonts w:ascii="Times New Roman" w:hAnsi="Times New Roman" w:cs="Times New Roman"/>
        </w:rPr>
        <w:t xml:space="preserve">lliance </w:t>
      </w:r>
      <w:r w:rsidR="0094778F">
        <w:rPr>
          <w:rFonts w:ascii="Times New Roman" w:hAnsi="Times New Roman" w:cs="Times New Roman"/>
        </w:rPr>
        <w:t>for</w:t>
      </w:r>
      <w:r w:rsidR="007963CB">
        <w:rPr>
          <w:rFonts w:ascii="Times New Roman" w:hAnsi="Times New Roman" w:cs="Times New Roman"/>
        </w:rPr>
        <w:t xml:space="preserve"> </w:t>
      </w:r>
      <w:r w:rsidR="00D96DE1">
        <w:rPr>
          <w:rFonts w:ascii="Times New Roman" w:hAnsi="Times New Roman" w:cs="Times New Roman"/>
        </w:rPr>
        <w:t>S</w:t>
      </w:r>
      <w:r w:rsidR="007963CB">
        <w:rPr>
          <w:rFonts w:ascii="Times New Roman" w:hAnsi="Times New Roman" w:cs="Times New Roman"/>
        </w:rPr>
        <w:t xml:space="preserve">ustainable </w:t>
      </w:r>
      <w:r w:rsidR="00D96DE1">
        <w:rPr>
          <w:rFonts w:ascii="Times New Roman" w:hAnsi="Times New Roman" w:cs="Times New Roman"/>
        </w:rPr>
        <w:t>T</w:t>
      </w:r>
      <w:r w:rsidR="007963CB">
        <w:rPr>
          <w:rFonts w:ascii="Times New Roman" w:hAnsi="Times New Roman" w:cs="Times New Roman"/>
        </w:rPr>
        <w:t>ransportation (MAST)</w:t>
      </w:r>
      <w:r w:rsidR="00D96DE1">
        <w:rPr>
          <w:rFonts w:ascii="Times New Roman" w:hAnsi="Times New Roman" w:cs="Times New Roman"/>
        </w:rPr>
        <w:t xml:space="preserve"> </w:t>
      </w:r>
      <w:r w:rsidR="00287154">
        <w:rPr>
          <w:rFonts w:ascii="Times New Roman" w:hAnsi="Times New Roman" w:cs="Times New Roman"/>
        </w:rPr>
        <w:t>will withhold reimbursement of at least 10% of the grant award until full documentation of performance measure and public outreach activities are submitted.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5226B37B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</w:t>
      </w:r>
      <w:r w:rsidR="00142607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/City</w:t>
      </w:r>
      <w:r w:rsidR="00142607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understands that </w:t>
      </w:r>
      <w:r w:rsidR="00D96DE1">
        <w:rPr>
          <w:rFonts w:ascii="Times New Roman" w:hAnsi="Times New Roman" w:cs="Times New Roman"/>
        </w:rPr>
        <w:t>Cheshire Medical Center</w:t>
      </w:r>
      <w:r w:rsidR="00142607">
        <w:rPr>
          <w:rFonts w:ascii="Times New Roman" w:hAnsi="Times New Roman" w:cs="Times New Roman"/>
        </w:rPr>
        <w:t xml:space="preserve"> (CMC)</w:t>
      </w:r>
      <w:r w:rsidR="00D310DF" w:rsidRPr="00D310DF">
        <w:rPr>
          <w:rFonts w:ascii="Times New Roman" w:hAnsi="Times New Roman" w:cs="Times New Roman"/>
        </w:rPr>
        <w:t xml:space="preserve"> </w:t>
      </w:r>
      <w:r w:rsidR="00D96DE1">
        <w:rPr>
          <w:rFonts w:ascii="Times New Roman" w:hAnsi="Times New Roman" w:cs="Times New Roman"/>
        </w:rPr>
        <w:t>and Southwest Region Planning Commission (SWRPC) are</w:t>
      </w:r>
      <w:r w:rsidR="00D310DF" w:rsidRPr="00D310DF">
        <w:rPr>
          <w:rFonts w:ascii="Times New Roman" w:hAnsi="Times New Roman" w:cs="Times New Roman"/>
        </w:rPr>
        <w:t xml:space="preserve">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051440">
        <w:rPr>
          <w:rFonts w:ascii="Times New Roman" w:hAnsi="Times New Roman" w:cs="Times New Roman"/>
        </w:rPr>
        <w:t>overseeing the use of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7963CB">
        <w:rPr>
          <w:rFonts w:ascii="Times New Roman" w:hAnsi="Times New Roman" w:cs="Times New Roman"/>
        </w:rPr>
        <w:t xml:space="preserve">AST.  </w:t>
      </w:r>
      <w:r w:rsidR="00F749B3">
        <w:rPr>
          <w:rFonts w:ascii="Times New Roman" w:hAnsi="Times New Roman" w:cs="Times New Roman"/>
        </w:rPr>
        <w:t>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</w:t>
      </w:r>
      <w:r w:rsidR="00242F77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/City</w:t>
      </w:r>
      <w:r w:rsidR="00242F77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D96DE1">
        <w:rPr>
          <w:rFonts w:ascii="Times New Roman" w:hAnsi="Times New Roman" w:cs="Times New Roman"/>
        </w:rPr>
        <w:t xml:space="preserve">, </w:t>
      </w:r>
      <w:r w:rsidR="00142607">
        <w:rPr>
          <w:rFonts w:ascii="Times New Roman" w:hAnsi="Times New Roman" w:cs="Times New Roman"/>
        </w:rPr>
        <w:t>CMC</w:t>
      </w:r>
      <w:r w:rsidR="000849A5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0431">
    <w:abstractNumId w:val="1"/>
  </w:num>
  <w:num w:numId="2" w16cid:durableId="17463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0796B"/>
    <w:rsid w:val="00033D87"/>
    <w:rsid w:val="00051440"/>
    <w:rsid w:val="00063F18"/>
    <w:rsid w:val="00066A0E"/>
    <w:rsid w:val="000849A5"/>
    <w:rsid w:val="000D60A1"/>
    <w:rsid w:val="000D750C"/>
    <w:rsid w:val="0010264B"/>
    <w:rsid w:val="001127C0"/>
    <w:rsid w:val="00116D60"/>
    <w:rsid w:val="00142607"/>
    <w:rsid w:val="00170D87"/>
    <w:rsid w:val="001D48A1"/>
    <w:rsid w:val="001E5AEF"/>
    <w:rsid w:val="001F0E41"/>
    <w:rsid w:val="00242F77"/>
    <w:rsid w:val="00287154"/>
    <w:rsid w:val="00316EC9"/>
    <w:rsid w:val="003401A4"/>
    <w:rsid w:val="00352105"/>
    <w:rsid w:val="00374620"/>
    <w:rsid w:val="00384A47"/>
    <w:rsid w:val="003B3B5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D6597"/>
    <w:rsid w:val="005E1017"/>
    <w:rsid w:val="005E2933"/>
    <w:rsid w:val="006840FF"/>
    <w:rsid w:val="006874BE"/>
    <w:rsid w:val="006D2D27"/>
    <w:rsid w:val="006D5285"/>
    <w:rsid w:val="00704477"/>
    <w:rsid w:val="007150A8"/>
    <w:rsid w:val="00720B37"/>
    <w:rsid w:val="007963CB"/>
    <w:rsid w:val="00802234"/>
    <w:rsid w:val="00821508"/>
    <w:rsid w:val="00865B57"/>
    <w:rsid w:val="0088227E"/>
    <w:rsid w:val="008B1E6A"/>
    <w:rsid w:val="008B22F8"/>
    <w:rsid w:val="008E0FF6"/>
    <w:rsid w:val="0094778F"/>
    <w:rsid w:val="00976DAB"/>
    <w:rsid w:val="00993E4D"/>
    <w:rsid w:val="009A4D05"/>
    <w:rsid w:val="009E342C"/>
    <w:rsid w:val="00A16294"/>
    <w:rsid w:val="00A3059B"/>
    <w:rsid w:val="00A62847"/>
    <w:rsid w:val="00AD5D08"/>
    <w:rsid w:val="00AE6789"/>
    <w:rsid w:val="00B23329"/>
    <w:rsid w:val="00B72131"/>
    <w:rsid w:val="00B91B6F"/>
    <w:rsid w:val="00BF5BAA"/>
    <w:rsid w:val="00C2294D"/>
    <w:rsid w:val="00CC1AC2"/>
    <w:rsid w:val="00CF3397"/>
    <w:rsid w:val="00D056D4"/>
    <w:rsid w:val="00D11C87"/>
    <w:rsid w:val="00D310DF"/>
    <w:rsid w:val="00D567BA"/>
    <w:rsid w:val="00D65F20"/>
    <w:rsid w:val="00D96DE1"/>
    <w:rsid w:val="00DC2B9F"/>
    <w:rsid w:val="00E420D6"/>
    <w:rsid w:val="00E47543"/>
    <w:rsid w:val="00E65C7F"/>
    <w:rsid w:val="00E84A2E"/>
    <w:rsid w:val="00EA6751"/>
    <w:rsid w:val="00EE4F6D"/>
    <w:rsid w:val="00EE526F"/>
    <w:rsid w:val="00F03801"/>
    <w:rsid w:val="00F26516"/>
    <w:rsid w:val="00F335E0"/>
    <w:rsid w:val="00F749B3"/>
    <w:rsid w:val="00FB340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3435-9E21-4267-8C45-4257AD1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Henry Underwood SWRPC</cp:lastModifiedBy>
  <cp:revision>23</cp:revision>
  <cp:lastPrinted>2019-05-02T13:07:00Z</cp:lastPrinted>
  <dcterms:created xsi:type="dcterms:W3CDTF">2018-03-28T16:08:00Z</dcterms:created>
  <dcterms:modified xsi:type="dcterms:W3CDTF">2022-06-07T17:27:00Z</dcterms:modified>
</cp:coreProperties>
</file>